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D97" w:rsidRDefault="00015D97" w:rsidP="00015D97">
      <w:pPr>
        <w:tabs>
          <w:tab w:val="left" w:pos="0"/>
        </w:tabs>
        <w:jc w:val="center"/>
        <w:rPr>
          <w:rFonts w:asciiTheme="majorHAnsi" w:hAnsiTheme="majorHAnsi"/>
          <w:sz w:val="24"/>
          <w:lang w:val="uk-UA"/>
        </w:rPr>
      </w:pPr>
    </w:p>
    <w:p w:rsidR="00015D97" w:rsidRDefault="00015D97" w:rsidP="00015D97">
      <w:pPr>
        <w:tabs>
          <w:tab w:val="left" w:pos="0"/>
        </w:tabs>
        <w:jc w:val="center"/>
        <w:rPr>
          <w:rFonts w:asciiTheme="majorHAnsi" w:hAnsiTheme="majorHAnsi"/>
          <w:sz w:val="24"/>
          <w:lang w:val="uk-UA"/>
        </w:rPr>
      </w:pPr>
    </w:p>
    <w:p w:rsidR="00015D97" w:rsidRDefault="00015D97" w:rsidP="00015D97">
      <w:pPr>
        <w:tabs>
          <w:tab w:val="left" w:pos="0"/>
        </w:tabs>
        <w:jc w:val="center"/>
        <w:rPr>
          <w:rFonts w:asciiTheme="majorHAnsi" w:hAnsiTheme="majorHAnsi"/>
          <w:sz w:val="24"/>
          <w:lang w:val="uk-UA"/>
        </w:rPr>
      </w:pPr>
    </w:p>
    <w:p w:rsidR="00DA754B" w:rsidRPr="00965175" w:rsidRDefault="00DA754B" w:rsidP="00015D97">
      <w:pPr>
        <w:tabs>
          <w:tab w:val="left" w:pos="0"/>
        </w:tabs>
        <w:jc w:val="center"/>
        <w:rPr>
          <w:rFonts w:ascii="Times New Roman" w:hAnsi="Times New Roman" w:cs="Times New Roman"/>
          <w:b/>
          <w:i/>
          <w:sz w:val="40"/>
          <w:lang w:val="uk-UA"/>
        </w:rPr>
      </w:pPr>
    </w:p>
    <w:p w:rsidR="00DA754B" w:rsidRDefault="00DA754B" w:rsidP="00015D97">
      <w:pPr>
        <w:tabs>
          <w:tab w:val="left" w:pos="0"/>
        </w:tabs>
        <w:jc w:val="center"/>
        <w:rPr>
          <w:rFonts w:ascii="Times New Roman" w:hAnsi="Times New Roman" w:cs="Times New Roman"/>
          <w:b/>
          <w:i/>
          <w:sz w:val="40"/>
          <w:lang w:val="uk-UA"/>
        </w:rPr>
      </w:pPr>
    </w:p>
    <w:p w:rsidR="00B22221" w:rsidRPr="00AB042A" w:rsidRDefault="00B22221" w:rsidP="00B22221">
      <w:pPr>
        <w:tabs>
          <w:tab w:val="left" w:pos="0"/>
        </w:tabs>
        <w:spacing w:after="0"/>
        <w:jc w:val="center"/>
        <w:rPr>
          <w:rFonts w:ascii="Arial Black" w:hAnsi="Arial Black" w:cs="Times New Roman"/>
          <w:b/>
          <w:i/>
          <w:sz w:val="44"/>
          <w:lang w:val="uk-UA"/>
        </w:rPr>
      </w:pPr>
      <w:r>
        <w:rPr>
          <w:rFonts w:ascii="Arial Black" w:hAnsi="Arial Black" w:cs="Times New Roman"/>
          <w:b/>
          <w:i/>
          <w:sz w:val="44"/>
          <w:lang w:val="uk-UA"/>
        </w:rPr>
        <w:t>Доповід</w:t>
      </w:r>
      <w:r w:rsidRPr="00AB042A">
        <w:rPr>
          <w:rFonts w:ascii="Arial Black" w:hAnsi="Arial Black" w:cs="Times New Roman"/>
          <w:b/>
          <w:i/>
          <w:sz w:val="44"/>
          <w:lang w:val="uk-UA"/>
        </w:rPr>
        <w:t>ь на тему:</w:t>
      </w:r>
    </w:p>
    <w:p w:rsidR="00B22221" w:rsidRPr="00AB042A" w:rsidRDefault="00B22221" w:rsidP="00B22221">
      <w:pPr>
        <w:tabs>
          <w:tab w:val="left" w:pos="0"/>
        </w:tabs>
        <w:spacing w:after="0"/>
        <w:jc w:val="center"/>
        <w:rPr>
          <w:rFonts w:ascii="Arial Black" w:hAnsi="Arial Black" w:cs="Times New Roman"/>
          <w:b/>
          <w:i/>
          <w:sz w:val="44"/>
          <w:lang w:val="uk-UA"/>
        </w:rPr>
      </w:pPr>
    </w:p>
    <w:p w:rsidR="00B22221" w:rsidRPr="00965175" w:rsidRDefault="00B22221" w:rsidP="00B22221">
      <w:pPr>
        <w:tabs>
          <w:tab w:val="left" w:pos="0"/>
        </w:tabs>
        <w:spacing w:after="0"/>
        <w:jc w:val="center"/>
        <w:rPr>
          <w:rFonts w:asciiTheme="majorHAnsi" w:hAnsiTheme="majorHAnsi" w:cs="Times New Roman"/>
          <w:b/>
          <w:i/>
          <w:sz w:val="36"/>
          <w:lang w:val="uk-UA"/>
        </w:rPr>
      </w:pPr>
      <w:r>
        <w:rPr>
          <w:rFonts w:asciiTheme="majorHAnsi" w:hAnsiTheme="majorHAnsi" w:cs="Times New Roman"/>
          <w:b/>
          <w:i/>
          <w:sz w:val="36"/>
          <w:lang w:val="uk-UA"/>
        </w:rPr>
        <w:t>«</w:t>
      </w:r>
      <w:r w:rsidRPr="00965175">
        <w:rPr>
          <w:rFonts w:asciiTheme="majorHAnsi" w:hAnsiTheme="majorHAnsi" w:cs="Times New Roman"/>
          <w:b/>
          <w:i/>
          <w:sz w:val="36"/>
          <w:lang w:val="uk-UA"/>
        </w:rPr>
        <w:t>ФОРМУВАННЯ ЖИТТЄВОЇ КОМПЕТЕНТНОСТІ УЧНІВ</w:t>
      </w:r>
    </w:p>
    <w:p w:rsidR="00B22221" w:rsidRPr="00965175" w:rsidRDefault="00B22221" w:rsidP="00B22221">
      <w:pPr>
        <w:tabs>
          <w:tab w:val="left" w:pos="0"/>
        </w:tabs>
        <w:spacing w:after="0"/>
        <w:jc w:val="center"/>
        <w:rPr>
          <w:rFonts w:asciiTheme="majorHAnsi" w:hAnsiTheme="majorHAnsi" w:cs="Times New Roman"/>
          <w:b/>
          <w:i/>
          <w:sz w:val="36"/>
          <w:lang w:val="uk-UA"/>
        </w:rPr>
      </w:pPr>
      <w:r w:rsidRPr="00965175">
        <w:rPr>
          <w:rFonts w:asciiTheme="majorHAnsi" w:hAnsiTheme="majorHAnsi" w:cs="Times New Roman"/>
          <w:b/>
          <w:i/>
          <w:sz w:val="36"/>
          <w:lang w:val="uk-UA"/>
        </w:rPr>
        <w:t>ЧЕРЕЗ РОЗВИТОК ПІЗНАВАЛЬНИХ ІНТЕРЕСІВ</w:t>
      </w:r>
    </w:p>
    <w:p w:rsidR="00B22221" w:rsidRPr="00965175" w:rsidRDefault="00B22221" w:rsidP="00B22221">
      <w:pPr>
        <w:tabs>
          <w:tab w:val="left" w:pos="0"/>
        </w:tabs>
        <w:spacing w:after="0"/>
        <w:jc w:val="center"/>
        <w:rPr>
          <w:rFonts w:asciiTheme="majorHAnsi" w:hAnsiTheme="majorHAnsi" w:cs="Times New Roman"/>
          <w:b/>
          <w:i/>
          <w:sz w:val="36"/>
          <w:lang w:val="uk-UA"/>
        </w:rPr>
      </w:pPr>
      <w:r w:rsidRPr="00965175">
        <w:rPr>
          <w:rFonts w:asciiTheme="majorHAnsi" w:hAnsiTheme="majorHAnsi" w:cs="Times New Roman"/>
          <w:b/>
          <w:i/>
          <w:sz w:val="36"/>
          <w:lang w:val="uk-UA"/>
        </w:rPr>
        <w:t>ЗАСОБАМИ ПОЗАКЛАСНОЇ РОБОТИ</w:t>
      </w:r>
      <w:r>
        <w:rPr>
          <w:rFonts w:asciiTheme="majorHAnsi" w:hAnsiTheme="majorHAnsi" w:cs="Times New Roman"/>
          <w:b/>
          <w:i/>
          <w:sz w:val="36"/>
          <w:lang w:val="uk-UA"/>
        </w:rPr>
        <w:t xml:space="preserve"> ТА НЕТРАДИЦІЙНИХ </w:t>
      </w:r>
      <w:r w:rsidRPr="00965175">
        <w:rPr>
          <w:rFonts w:asciiTheme="majorHAnsi" w:hAnsiTheme="majorHAnsi" w:cs="Times New Roman"/>
          <w:b/>
          <w:i/>
          <w:sz w:val="36"/>
          <w:lang w:val="uk-UA"/>
        </w:rPr>
        <w:t>ФОРМ НАВЧАННЯ</w:t>
      </w:r>
      <w:r>
        <w:rPr>
          <w:rFonts w:asciiTheme="majorHAnsi" w:hAnsiTheme="majorHAnsi" w:cs="Times New Roman"/>
          <w:b/>
          <w:i/>
          <w:sz w:val="36"/>
          <w:lang w:val="uk-UA"/>
        </w:rPr>
        <w:t xml:space="preserve"> </w:t>
      </w:r>
      <w:r w:rsidRPr="00965175">
        <w:rPr>
          <w:rFonts w:asciiTheme="majorHAnsi" w:hAnsiTheme="majorHAnsi" w:cs="Times New Roman"/>
          <w:b/>
          <w:i/>
          <w:sz w:val="36"/>
          <w:lang w:val="uk-UA"/>
        </w:rPr>
        <w:t>ПІД ЧАС ВИВЧЕННЯ ГЕОГРАФІЇ</w:t>
      </w:r>
      <w:r>
        <w:rPr>
          <w:rFonts w:asciiTheme="majorHAnsi" w:hAnsiTheme="majorHAnsi" w:cs="Times New Roman"/>
          <w:b/>
          <w:i/>
          <w:sz w:val="36"/>
          <w:lang w:val="uk-UA"/>
        </w:rPr>
        <w:t>»</w:t>
      </w:r>
    </w:p>
    <w:p w:rsidR="00B22221" w:rsidRPr="00965175" w:rsidRDefault="00B22221" w:rsidP="00B22221">
      <w:pPr>
        <w:spacing w:after="0"/>
        <w:jc w:val="center"/>
        <w:rPr>
          <w:rFonts w:asciiTheme="majorHAnsi" w:hAnsiTheme="majorHAnsi"/>
          <w:b/>
          <w:i/>
          <w:sz w:val="24"/>
          <w:lang w:val="uk-UA"/>
        </w:rPr>
      </w:pPr>
    </w:p>
    <w:p w:rsidR="00B22221" w:rsidRPr="00965175" w:rsidRDefault="00B22221" w:rsidP="00B22221">
      <w:pPr>
        <w:spacing w:after="120"/>
        <w:jc w:val="center"/>
        <w:rPr>
          <w:rFonts w:asciiTheme="majorHAnsi" w:hAnsiTheme="majorHAnsi"/>
          <w:b/>
          <w:i/>
          <w:sz w:val="24"/>
          <w:lang w:val="uk-UA"/>
        </w:rPr>
      </w:pPr>
    </w:p>
    <w:p w:rsidR="00B22221" w:rsidRDefault="00B22221" w:rsidP="00B22221">
      <w:pPr>
        <w:jc w:val="center"/>
        <w:rPr>
          <w:rFonts w:asciiTheme="majorHAnsi" w:hAnsiTheme="majorHAnsi"/>
          <w:b/>
          <w:sz w:val="24"/>
          <w:lang w:val="uk-UA"/>
        </w:rPr>
      </w:pPr>
    </w:p>
    <w:p w:rsidR="00B22221" w:rsidRDefault="00B22221" w:rsidP="00B22221">
      <w:pPr>
        <w:jc w:val="center"/>
        <w:rPr>
          <w:rFonts w:asciiTheme="majorHAnsi" w:hAnsiTheme="majorHAnsi"/>
          <w:b/>
          <w:sz w:val="24"/>
          <w:lang w:val="uk-UA"/>
        </w:rPr>
      </w:pPr>
    </w:p>
    <w:p w:rsidR="00B22221" w:rsidRDefault="00B22221" w:rsidP="00B22221">
      <w:pPr>
        <w:jc w:val="center"/>
        <w:rPr>
          <w:rFonts w:asciiTheme="majorHAnsi" w:hAnsiTheme="majorHAnsi"/>
          <w:b/>
          <w:sz w:val="24"/>
          <w:lang w:val="uk-UA"/>
        </w:rPr>
      </w:pPr>
      <w:r>
        <w:rPr>
          <w:rFonts w:asciiTheme="majorHAnsi" w:hAnsiTheme="majorHAnsi"/>
          <w:b/>
          <w:sz w:val="24"/>
          <w:lang w:val="uk-UA"/>
        </w:rPr>
        <w:t xml:space="preserve">Учитель географії </w:t>
      </w:r>
      <w:proofErr w:type="spellStart"/>
      <w:r>
        <w:rPr>
          <w:rFonts w:asciiTheme="majorHAnsi" w:hAnsiTheme="majorHAnsi"/>
          <w:b/>
          <w:sz w:val="24"/>
          <w:lang w:val="uk-UA"/>
        </w:rPr>
        <w:t>Ницахської</w:t>
      </w:r>
      <w:proofErr w:type="spellEnd"/>
      <w:r>
        <w:rPr>
          <w:rFonts w:asciiTheme="majorHAnsi" w:hAnsiTheme="majorHAnsi"/>
          <w:b/>
          <w:sz w:val="24"/>
          <w:lang w:val="uk-UA"/>
        </w:rPr>
        <w:t xml:space="preserve"> ЗОШ І-ІІ ступенів</w:t>
      </w:r>
    </w:p>
    <w:p w:rsidR="00B22221" w:rsidRDefault="00B22221" w:rsidP="00B22221">
      <w:pPr>
        <w:jc w:val="center"/>
        <w:rPr>
          <w:rFonts w:asciiTheme="majorHAnsi" w:hAnsiTheme="majorHAnsi"/>
          <w:b/>
          <w:sz w:val="24"/>
          <w:lang w:val="uk-UA"/>
        </w:rPr>
      </w:pPr>
      <w:proofErr w:type="spellStart"/>
      <w:r>
        <w:rPr>
          <w:rFonts w:asciiTheme="majorHAnsi" w:hAnsiTheme="majorHAnsi"/>
          <w:b/>
          <w:sz w:val="24"/>
          <w:lang w:val="uk-UA"/>
        </w:rPr>
        <w:t>Краснікова</w:t>
      </w:r>
      <w:proofErr w:type="spellEnd"/>
      <w:r>
        <w:rPr>
          <w:rFonts w:asciiTheme="majorHAnsi" w:hAnsiTheme="majorHAnsi"/>
          <w:b/>
          <w:sz w:val="24"/>
          <w:lang w:val="uk-UA"/>
        </w:rPr>
        <w:t xml:space="preserve"> І.М.</w:t>
      </w:r>
    </w:p>
    <w:p w:rsidR="00B22221" w:rsidRDefault="00B22221" w:rsidP="00B22221">
      <w:pPr>
        <w:jc w:val="center"/>
        <w:rPr>
          <w:rFonts w:asciiTheme="majorHAnsi" w:hAnsiTheme="majorHAnsi"/>
          <w:b/>
          <w:sz w:val="24"/>
          <w:lang w:val="uk-UA"/>
        </w:rPr>
      </w:pPr>
    </w:p>
    <w:p w:rsidR="00B22221" w:rsidRDefault="00B22221" w:rsidP="00B22221">
      <w:pPr>
        <w:jc w:val="center"/>
        <w:rPr>
          <w:rFonts w:asciiTheme="majorHAnsi" w:hAnsiTheme="majorHAnsi"/>
          <w:b/>
          <w:sz w:val="24"/>
          <w:lang w:val="uk-UA"/>
        </w:rPr>
      </w:pPr>
    </w:p>
    <w:p w:rsidR="00B22221" w:rsidRDefault="00B22221" w:rsidP="00B22221">
      <w:pPr>
        <w:jc w:val="center"/>
        <w:rPr>
          <w:rFonts w:asciiTheme="majorHAnsi" w:hAnsiTheme="majorHAnsi"/>
          <w:b/>
          <w:sz w:val="24"/>
          <w:lang w:val="uk-UA"/>
        </w:rPr>
      </w:pPr>
    </w:p>
    <w:p w:rsidR="00B22221" w:rsidRDefault="00B22221" w:rsidP="00B22221">
      <w:pPr>
        <w:jc w:val="center"/>
        <w:rPr>
          <w:rFonts w:asciiTheme="majorHAnsi" w:hAnsiTheme="majorHAnsi"/>
          <w:b/>
          <w:sz w:val="24"/>
          <w:lang w:val="uk-UA"/>
        </w:rPr>
      </w:pPr>
    </w:p>
    <w:p w:rsidR="00B22221" w:rsidRDefault="00B22221" w:rsidP="00B22221">
      <w:pPr>
        <w:jc w:val="center"/>
        <w:rPr>
          <w:rFonts w:asciiTheme="majorHAnsi" w:hAnsiTheme="majorHAnsi"/>
          <w:b/>
          <w:sz w:val="24"/>
          <w:lang w:val="uk-UA"/>
        </w:rPr>
      </w:pPr>
    </w:p>
    <w:p w:rsidR="00B22221" w:rsidRDefault="00B22221" w:rsidP="00B22221">
      <w:pPr>
        <w:jc w:val="center"/>
        <w:rPr>
          <w:rFonts w:asciiTheme="majorHAnsi" w:hAnsiTheme="majorHAnsi"/>
          <w:b/>
          <w:sz w:val="24"/>
          <w:lang w:val="uk-UA"/>
        </w:rPr>
      </w:pPr>
    </w:p>
    <w:p w:rsidR="00B22221" w:rsidRDefault="00B22221" w:rsidP="00B22221">
      <w:pPr>
        <w:jc w:val="center"/>
        <w:rPr>
          <w:rFonts w:asciiTheme="majorHAnsi" w:hAnsiTheme="majorHAnsi"/>
          <w:b/>
          <w:sz w:val="24"/>
          <w:lang w:val="uk-UA"/>
        </w:rPr>
      </w:pPr>
    </w:p>
    <w:p w:rsidR="00B22221" w:rsidRDefault="00B22221" w:rsidP="00B22221">
      <w:pPr>
        <w:jc w:val="center"/>
        <w:rPr>
          <w:rFonts w:asciiTheme="majorHAnsi" w:hAnsiTheme="majorHAnsi"/>
          <w:b/>
          <w:sz w:val="24"/>
          <w:lang w:val="uk-UA"/>
        </w:rPr>
      </w:pPr>
    </w:p>
    <w:p w:rsidR="00B22221" w:rsidRDefault="00B22221" w:rsidP="00B22221">
      <w:pPr>
        <w:rPr>
          <w:rFonts w:asciiTheme="majorHAnsi" w:hAnsiTheme="majorHAnsi"/>
          <w:sz w:val="24"/>
          <w:lang w:val="uk-UA"/>
        </w:rPr>
      </w:pPr>
    </w:p>
    <w:p w:rsidR="00B22221" w:rsidRDefault="00B22221" w:rsidP="00B22221">
      <w:pPr>
        <w:rPr>
          <w:rFonts w:asciiTheme="majorHAnsi" w:hAnsiTheme="majorHAnsi"/>
          <w:sz w:val="24"/>
          <w:lang w:val="uk-UA"/>
        </w:rPr>
      </w:pPr>
    </w:p>
    <w:p w:rsidR="00B22221" w:rsidRDefault="00B22221" w:rsidP="00B22221">
      <w:pPr>
        <w:rPr>
          <w:rFonts w:asciiTheme="majorHAnsi" w:hAnsiTheme="majorHAnsi"/>
          <w:sz w:val="24"/>
          <w:lang w:val="uk-UA"/>
        </w:rPr>
      </w:pPr>
    </w:p>
    <w:p w:rsidR="00B22221" w:rsidRDefault="00B22221" w:rsidP="00B22221">
      <w:pPr>
        <w:rPr>
          <w:rFonts w:asciiTheme="majorHAnsi" w:hAnsiTheme="majorHAnsi"/>
          <w:sz w:val="24"/>
          <w:lang w:val="uk-UA"/>
        </w:rPr>
      </w:pPr>
    </w:p>
    <w:p w:rsidR="00B22221" w:rsidRDefault="00B22221" w:rsidP="00B22221">
      <w:pPr>
        <w:rPr>
          <w:rFonts w:asciiTheme="majorHAnsi" w:hAnsiTheme="majorHAnsi"/>
          <w:sz w:val="24"/>
          <w:lang w:val="uk-UA"/>
        </w:rPr>
      </w:pPr>
    </w:p>
    <w:p w:rsidR="00B22221" w:rsidRDefault="00B22221" w:rsidP="00B22221">
      <w:pPr>
        <w:spacing w:after="0"/>
        <w:jc w:val="both"/>
        <w:rPr>
          <w:rFonts w:asciiTheme="majorHAnsi" w:hAnsiTheme="majorHAnsi"/>
          <w:sz w:val="28"/>
          <w:lang w:val="uk-UA"/>
        </w:rPr>
      </w:pPr>
      <w:r>
        <w:rPr>
          <w:rFonts w:asciiTheme="majorHAnsi" w:hAnsiTheme="majorHAnsi"/>
          <w:sz w:val="28"/>
          <w:lang w:val="uk-UA"/>
        </w:rPr>
        <w:t xml:space="preserve">          В</w:t>
      </w:r>
      <w:r w:rsidRPr="001173BB">
        <w:rPr>
          <w:rFonts w:asciiTheme="majorHAnsi" w:hAnsiTheme="majorHAnsi"/>
          <w:sz w:val="28"/>
          <w:lang w:val="uk-UA"/>
        </w:rPr>
        <w:t>наслідок поширення у житті суспільства демократичних тенденцій освітні системи, як його значущі</w:t>
      </w:r>
      <w:r>
        <w:rPr>
          <w:rFonts w:asciiTheme="majorHAnsi" w:hAnsiTheme="majorHAnsi"/>
          <w:sz w:val="28"/>
          <w:lang w:val="uk-UA"/>
        </w:rPr>
        <w:t xml:space="preserve"> складові, почали переносити акцент із масових педагогічних явищ на особистість дитини, вивчення можливостей і обставин її індивідуального розвитку, умов саморозкриття і самореалізації людини на різних етапах її життєдіяльності.</w:t>
      </w:r>
    </w:p>
    <w:p w:rsidR="00B22221" w:rsidRDefault="00B22221" w:rsidP="00B22221">
      <w:pPr>
        <w:spacing w:after="0"/>
        <w:jc w:val="both"/>
        <w:rPr>
          <w:rFonts w:asciiTheme="majorHAnsi" w:hAnsiTheme="majorHAnsi"/>
          <w:sz w:val="28"/>
          <w:lang w:val="uk-UA"/>
        </w:rPr>
      </w:pPr>
      <w:r>
        <w:rPr>
          <w:rFonts w:asciiTheme="majorHAnsi" w:hAnsiTheme="majorHAnsi"/>
          <w:sz w:val="28"/>
          <w:lang w:val="uk-UA"/>
        </w:rPr>
        <w:t xml:space="preserve">        На сьогодні в школі головним залишається зміст навчання, але учні також повинні мати здатність сприймати нову інформацію, аналізувати й досліджувати, вивчати нові ідеї та формувати власну думку.</w:t>
      </w:r>
    </w:p>
    <w:p w:rsidR="00B22221" w:rsidRDefault="00B22221" w:rsidP="00B22221">
      <w:pPr>
        <w:spacing w:after="0"/>
        <w:jc w:val="both"/>
        <w:rPr>
          <w:rFonts w:asciiTheme="majorHAnsi" w:hAnsiTheme="majorHAnsi"/>
          <w:sz w:val="28"/>
          <w:lang w:val="uk-UA"/>
        </w:rPr>
      </w:pPr>
      <w:r>
        <w:rPr>
          <w:rFonts w:asciiTheme="majorHAnsi" w:hAnsiTheme="majorHAnsi"/>
          <w:sz w:val="28"/>
          <w:lang w:val="uk-UA"/>
        </w:rPr>
        <w:t xml:space="preserve">       Сьогодні дуже важливо навчити учнів самостійно добувати знання з різних географічних джерел: карт, графіків, діаграм, тексту.</w:t>
      </w:r>
    </w:p>
    <w:p w:rsidR="00B22221" w:rsidRDefault="00B22221" w:rsidP="00B22221">
      <w:pPr>
        <w:spacing w:after="0"/>
        <w:jc w:val="both"/>
        <w:rPr>
          <w:rFonts w:asciiTheme="majorHAnsi" w:hAnsiTheme="majorHAnsi"/>
          <w:sz w:val="28"/>
          <w:lang w:val="uk-UA"/>
        </w:rPr>
      </w:pPr>
      <w:r>
        <w:rPr>
          <w:rFonts w:asciiTheme="majorHAnsi" w:hAnsiTheme="majorHAnsi"/>
          <w:sz w:val="28"/>
          <w:lang w:val="uk-UA"/>
        </w:rPr>
        <w:t xml:space="preserve">      Важливою вимогою суспільства до особистості є не енциклопедичність знань, а набуття вмінь та навичок, що сприяють розвиткові та самореалізації особистості. Це завдання значною мірою вирішується через формування </w:t>
      </w:r>
      <w:proofErr w:type="spellStart"/>
      <w:r>
        <w:rPr>
          <w:rFonts w:asciiTheme="majorHAnsi" w:hAnsiTheme="majorHAnsi"/>
          <w:sz w:val="28"/>
          <w:lang w:val="uk-UA"/>
        </w:rPr>
        <w:t>компетентностей</w:t>
      </w:r>
      <w:proofErr w:type="spellEnd"/>
      <w:r>
        <w:rPr>
          <w:rFonts w:asciiTheme="majorHAnsi" w:hAnsiTheme="majorHAnsi"/>
          <w:sz w:val="28"/>
          <w:lang w:val="uk-UA"/>
        </w:rPr>
        <w:t xml:space="preserve"> учнів на уроках географії.</w:t>
      </w:r>
    </w:p>
    <w:p w:rsidR="00B22221" w:rsidRDefault="00B22221" w:rsidP="00B22221">
      <w:pPr>
        <w:spacing w:after="0"/>
        <w:jc w:val="both"/>
        <w:rPr>
          <w:rFonts w:asciiTheme="majorHAnsi" w:hAnsiTheme="majorHAnsi"/>
          <w:sz w:val="28"/>
          <w:lang w:val="uk-UA"/>
        </w:rPr>
      </w:pPr>
      <w:r>
        <w:rPr>
          <w:rFonts w:asciiTheme="majorHAnsi" w:hAnsiTheme="majorHAnsi"/>
          <w:sz w:val="28"/>
          <w:lang w:val="uk-UA"/>
        </w:rPr>
        <w:t xml:space="preserve">     Розглядаючи життєву компетентність як властивість особистості, ми визнаємо, що її можна розвивати та вдосконалювати.</w:t>
      </w:r>
    </w:p>
    <w:p w:rsidR="00B22221" w:rsidRDefault="00B22221" w:rsidP="00B22221">
      <w:pPr>
        <w:spacing w:after="0"/>
        <w:jc w:val="both"/>
        <w:rPr>
          <w:rFonts w:asciiTheme="majorHAnsi" w:hAnsiTheme="majorHAnsi"/>
          <w:sz w:val="28"/>
          <w:lang w:val="uk-UA"/>
        </w:rPr>
      </w:pPr>
      <w:r>
        <w:rPr>
          <w:rFonts w:asciiTheme="majorHAnsi" w:hAnsiTheme="majorHAnsi"/>
          <w:sz w:val="28"/>
          <w:lang w:val="uk-UA"/>
        </w:rPr>
        <w:t xml:space="preserve">     Елементи життєвої компетентності (знання, уміння і навички, життєвий досвід, фізичний потенціал, задатки і здібності, риси характеру, креативність та інтелект, духовність особистості) поєднуються в різних конфігураціях для вирішення людиною конкретних завдань та розв’язання проблем, які ставить перед нею життя.</w:t>
      </w:r>
    </w:p>
    <w:p w:rsidR="00B22221" w:rsidRDefault="00B22221" w:rsidP="00B22221">
      <w:pPr>
        <w:spacing w:after="0"/>
        <w:jc w:val="both"/>
        <w:rPr>
          <w:rFonts w:asciiTheme="majorHAnsi" w:hAnsiTheme="majorHAnsi"/>
          <w:sz w:val="28"/>
          <w:lang w:val="uk-UA"/>
        </w:rPr>
      </w:pPr>
      <w:r>
        <w:rPr>
          <w:rFonts w:asciiTheme="majorHAnsi" w:hAnsiTheme="majorHAnsi"/>
          <w:sz w:val="28"/>
          <w:lang w:val="uk-UA"/>
        </w:rPr>
        <w:t xml:space="preserve">     Проблема набуття особистістю життєвої компетентності, розвитку її здатності щодо осмисленого збереження та самостійного й творчого відтворення власної життєдіяльності в усіх її проявах (діяльності, спілкуванні, пізнанні, відносинах) та сферах (економічній, соціальній, політичній, </w:t>
      </w:r>
      <w:proofErr w:type="spellStart"/>
      <w:r>
        <w:rPr>
          <w:rFonts w:asciiTheme="majorHAnsi" w:hAnsiTheme="majorHAnsi"/>
          <w:sz w:val="28"/>
          <w:lang w:val="uk-UA"/>
        </w:rPr>
        <w:t>культурно-дозвіллєвій</w:t>
      </w:r>
      <w:proofErr w:type="spellEnd"/>
      <w:r>
        <w:rPr>
          <w:rFonts w:asciiTheme="majorHAnsi" w:hAnsiTheme="majorHAnsi"/>
          <w:sz w:val="28"/>
          <w:lang w:val="uk-UA"/>
        </w:rPr>
        <w:t>, сімейній, побутовій), свідомого визначення та здійснення свого життя.</w:t>
      </w:r>
    </w:p>
    <w:p w:rsidR="00B22221" w:rsidRDefault="00B22221" w:rsidP="00B22221">
      <w:pPr>
        <w:spacing w:after="0"/>
        <w:jc w:val="both"/>
        <w:rPr>
          <w:rFonts w:asciiTheme="majorHAnsi" w:hAnsiTheme="majorHAnsi"/>
          <w:sz w:val="28"/>
          <w:lang w:val="uk-UA"/>
        </w:rPr>
      </w:pPr>
      <w:r>
        <w:rPr>
          <w:rFonts w:asciiTheme="majorHAnsi" w:hAnsiTheme="majorHAnsi"/>
          <w:sz w:val="28"/>
          <w:lang w:val="uk-UA"/>
        </w:rPr>
        <w:t xml:space="preserve">     У цьому розумінні зміст поняття </w:t>
      </w:r>
      <w:r w:rsidRPr="00AB042A">
        <w:rPr>
          <w:rFonts w:asciiTheme="majorHAnsi" w:hAnsiTheme="majorHAnsi"/>
          <w:b/>
          <w:i/>
          <w:sz w:val="28"/>
          <w:lang w:val="uk-UA"/>
        </w:rPr>
        <w:t>«життєва компетентність»</w:t>
      </w:r>
      <w:r w:rsidRPr="00225612">
        <w:rPr>
          <w:rFonts w:asciiTheme="majorHAnsi" w:hAnsiTheme="majorHAnsi"/>
          <w:i/>
          <w:sz w:val="28"/>
          <w:lang w:val="uk-UA"/>
        </w:rPr>
        <w:t xml:space="preserve"> </w:t>
      </w:r>
      <w:r>
        <w:rPr>
          <w:rFonts w:asciiTheme="majorHAnsi" w:hAnsiTheme="majorHAnsi"/>
          <w:sz w:val="28"/>
          <w:lang w:val="uk-UA"/>
        </w:rPr>
        <w:t xml:space="preserve">віддаляється від суспільства та наближається до самої особистості; якщо ми визнаємо життєву компетентність як особистісну властивість </w:t>
      </w:r>
      <w:r>
        <w:rPr>
          <w:rFonts w:asciiTheme="majorHAnsi" w:hAnsiTheme="majorHAnsi"/>
          <w:sz w:val="28"/>
          <w:lang w:val="uk-UA"/>
        </w:rPr>
        <w:lastRenderedPageBreak/>
        <w:t>людини, то нам легше визнати, що цю особистісну властивість можна розвивати та вдосконалювати.</w:t>
      </w:r>
    </w:p>
    <w:p w:rsidR="00B22221" w:rsidRDefault="00B22221" w:rsidP="00B22221">
      <w:pPr>
        <w:spacing w:after="0"/>
        <w:jc w:val="both"/>
        <w:rPr>
          <w:rFonts w:asciiTheme="majorHAnsi" w:hAnsiTheme="majorHAnsi"/>
          <w:sz w:val="28"/>
          <w:lang w:val="uk-UA"/>
        </w:rPr>
      </w:pPr>
      <w:r>
        <w:rPr>
          <w:rFonts w:asciiTheme="majorHAnsi" w:hAnsiTheme="majorHAnsi"/>
          <w:sz w:val="28"/>
          <w:lang w:val="uk-UA"/>
        </w:rPr>
        <w:t xml:space="preserve">    Життєва компетентність виконує дві основні функції – забезпечує життєздатність та життєстійкість.</w:t>
      </w:r>
    </w:p>
    <w:p w:rsidR="00B22221" w:rsidRDefault="00B22221" w:rsidP="00B22221">
      <w:pPr>
        <w:spacing w:after="0"/>
        <w:jc w:val="both"/>
        <w:rPr>
          <w:rFonts w:asciiTheme="majorHAnsi" w:hAnsiTheme="majorHAnsi"/>
          <w:sz w:val="28"/>
          <w:lang w:val="uk-UA"/>
        </w:rPr>
      </w:pPr>
      <w:r>
        <w:rPr>
          <w:rFonts w:asciiTheme="majorHAnsi" w:hAnsiTheme="majorHAnsi"/>
          <w:sz w:val="28"/>
          <w:lang w:val="uk-UA"/>
        </w:rPr>
        <w:t xml:space="preserve">    Структура життєвої компетентності має такі складові:</w:t>
      </w:r>
    </w:p>
    <w:p w:rsidR="00B22221" w:rsidRDefault="00B22221" w:rsidP="00B22221">
      <w:pPr>
        <w:spacing w:after="0"/>
        <w:jc w:val="both"/>
        <w:rPr>
          <w:rFonts w:asciiTheme="majorHAnsi" w:hAnsiTheme="majorHAnsi"/>
          <w:sz w:val="28"/>
          <w:lang w:val="uk-UA"/>
        </w:rPr>
      </w:pPr>
      <w:r w:rsidRPr="00AB042A">
        <w:rPr>
          <w:rFonts w:asciiTheme="majorHAnsi" w:hAnsiTheme="majorHAnsi"/>
          <w:b/>
          <w:i/>
          <w:sz w:val="28"/>
          <w:lang w:val="uk-UA"/>
        </w:rPr>
        <w:t>Когнітивна компетенція</w:t>
      </w:r>
      <w:r>
        <w:rPr>
          <w:rFonts w:asciiTheme="majorHAnsi" w:hAnsiTheme="majorHAnsi"/>
          <w:sz w:val="28"/>
          <w:lang w:val="uk-UA"/>
        </w:rPr>
        <w:t xml:space="preserve"> – це система здатностей, які визначають спроможність особистості щодо адекватного й глибокого пізнання оточуючого світу (природного та соціального середовища, самої себе). Вона охоплює когнітивні, інтелектуальні здібності, знання та досвід особистості, риси характеру (допитливість, уважність), мотивацію.</w:t>
      </w:r>
    </w:p>
    <w:p w:rsidR="00B22221" w:rsidRDefault="00B22221" w:rsidP="00B22221">
      <w:pPr>
        <w:spacing w:after="0"/>
        <w:jc w:val="both"/>
        <w:rPr>
          <w:rFonts w:asciiTheme="majorHAnsi" w:hAnsiTheme="majorHAnsi"/>
          <w:sz w:val="28"/>
          <w:lang w:val="uk-UA"/>
        </w:rPr>
      </w:pPr>
      <w:r w:rsidRPr="00AB042A">
        <w:rPr>
          <w:rFonts w:asciiTheme="majorHAnsi" w:hAnsiTheme="majorHAnsi"/>
          <w:b/>
          <w:i/>
          <w:sz w:val="28"/>
          <w:lang w:val="uk-UA"/>
        </w:rPr>
        <w:t>Емоційно-вольова компетенція</w:t>
      </w:r>
      <w:r>
        <w:rPr>
          <w:rFonts w:asciiTheme="majorHAnsi" w:hAnsiTheme="majorHAnsi"/>
          <w:sz w:val="28"/>
          <w:lang w:val="uk-UA"/>
        </w:rPr>
        <w:t xml:space="preserve"> – це сукупність здатностей, які визначають спроможність людини керувати власними емоціями та активністю. Змістом компетенції є здатності до осмислення власних емоційних станів, конструктивного прояву емоцій, уникнення та зміни мотивів, визначення оптимального мотиву діяльності.</w:t>
      </w:r>
    </w:p>
    <w:p w:rsidR="00B22221" w:rsidRDefault="00B22221" w:rsidP="00B22221">
      <w:pPr>
        <w:spacing w:after="0"/>
        <w:jc w:val="both"/>
        <w:rPr>
          <w:rFonts w:asciiTheme="majorHAnsi" w:hAnsiTheme="majorHAnsi"/>
          <w:sz w:val="28"/>
          <w:lang w:val="uk-UA"/>
        </w:rPr>
      </w:pPr>
      <w:r w:rsidRPr="00225612">
        <w:rPr>
          <w:rFonts w:asciiTheme="majorHAnsi" w:hAnsiTheme="majorHAnsi"/>
          <w:i/>
          <w:sz w:val="28"/>
          <w:lang w:val="uk-UA"/>
        </w:rPr>
        <w:t>Творча компетенція</w:t>
      </w:r>
      <w:r>
        <w:rPr>
          <w:rFonts w:asciiTheme="majorHAnsi" w:hAnsiTheme="majorHAnsi"/>
          <w:sz w:val="28"/>
          <w:lang w:val="uk-UA"/>
        </w:rPr>
        <w:t xml:space="preserve"> – це сукупність здатностей, які визначають спроможність людини до творчості, успішність творчої діяльності, наявність її результатів.</w:t>
      </w:r>
    </w:p>
    <w:p w:rsidR="00B22221" w:rsidRDefault="00B22221" w:rsidP="00B22221">
      <w:pPr>
        <w:spacing w:after="0"/>
        <w:jc w:val="both"/>
        <w:rPr>
          <w:rFonts w:asciiTheme="majorHAnsi" w:hAnsiTheme="majorHAnsi"/>
          <w:sz w:val="28"/>
          <w:lang w:val="uk-UA"/>
        </w:rPr>
      </w:pPr>
      <w:r w:rsidRPr="00AB042A">
        <w:rPr>
          <w:rFonts w:asciiTheme="majorHAnsi" w:hAnsiTheme="majorHAnsi"/>
          <w:b/>
          <w:i/>
          <w:sz w:val="28"/>
          <w:lang w:val="uk-UA"/>
        </w:rPr>
        <w:t>Життєтворча компетенція</w:t>
      </w:r>
      <w:r>
        <w:rPr>
          <w:rFonts w:asciiTheme="majorHAnsi" w:hAnsiTheme="majorHAnsi"/>
          <w:sz w:val="28"/>
          <w:lang w:val="uk-UA"/>
        </w:rPr>
        <w:t xml:space="preserve"> – одна з найважливіших </w:t>
      </w:r>
      <w:proofErr w:type="spellStart"/>
      <w:r>
        <w:rPr>
          <w:rFonts w:asciiTheme="majorHAnsi" w:hAnsiTheme="majorHAnsi"/>
          <w:sz w:val="28"/>
          <w:lang w:val="uk-UA"/>
        </w:rPr>
        <w:t>компетентностей</w:t>
      </w:r>
      <w:proofErr w:type="spellEnd"/>
      <w:r>
        <w:rPr>
          <w:rFonts w:asciiTheme="majorHAnsi" w:hAnsiTheme="majorHAnsi"/>
          <w:sz w:val="28"/>
          <w:lang w:val="uk-UA"/>
        </w:rPr>
        <w:t xml:space="preserve"> особистості, вона забезпечує здатність самостійно, свідомо і творчо визначати (проектувати) і здійснювати власне життя. Найвищим рівнем розвитку життєтворчої компетенції та життєвої компетенції є духовна компетенція.</w:t>
      </w:r>
    </w:p>
    <w:p w:rsidR="00B22221" w:rsidRDefault="00B22221" w:rsidP="00B22221">
      <w:pPr>
        <w:spacing w:after="0"/>
        <w:jc w:val="both"/>
        <w:rPr>
          <w:rFonts w:asciiTheme="majorHAnsi" w:hAnsiTheme="majorHAnsi"/>
          <w:sz w:val="28"/>
          <w:lang w:val="uk-UA"/>
        </w:rPr>
      </w:pPr>
      <w:r w:rsidRPr="00AB042A">
        <w:rPr>
          <w:rFonts w:asciiTheme="majorHAnsi" w:hAnsiTheme="majorHAnsi"/>
          <w:b/>
          <w:i/>
          <w:sz w:val="28"/>
          <w:lang w:val="uk-UA"/>
        </w:rPr>
        <w:t>Духовна компетенція</w:t>
      </w:r>
      <w:r>
        <w:rPr>
          <w:rFonts w:asciiTheme="majorHAnsi" w:hAnsiTheme="majorHAnsi"/>
          <w:sz w:val="28"/>
          <w:lang w:val="uk-UA"/>
        </w:rPr>
        <w:t xml:space="preserve"> – це сукупність духовних здатностей людини, які:</w:t>
      </w:r>
    </w:p>
    <w:p w:rsidR="00B22221" w:rsidRDefault="00B22221" w:rsidP="00B22221">
      <w:pPr>
        <w:pStyle w:val="a3"/>
        <w:numPr>
          <w:ilvl w:val="0"/>
          <w:numId w:val="10"/>
        </w:numPr>
        <w:spacing w:after="0"/>
        <w:jc w:val="both"/>
        <w:rPr>
          <w:rFonts w:asciiTheme="majorHAnsi" w:hAnsiTheme="majorHAnsi"/>
          <w:sz w:val="28"/>
          <w:lang w:val="uk-UA"/>
        </w:rPr>
      </w:pPr>
      <w:r>
        <w:rPr>
          <w:rFonts w:asciiTheme="majorHAnsi" w:hAnsiTheme="majorHAnsi"/>
          <w:sz w:val="28"/>
          <w:lang w:val="uk-UA"/>
        </w:rPr>
        <w:t>обумовлюють її спроможність до самопізнання, саморозвитку, самореалізації та самоконтролю.</w:t>
      </w:r>
    </w:p>
    <w:p w:rsidR="00B22221" w:rsidRDefault="00B22221" w:rsidP="00B22221">
      <w:pPr>
        <w:pStyle w:val="a3"/>
        <w:numPr>
          <w:ilvl w:val="0"/>
          <w:numId w:val="10"/>
        </w:numPr>
        <w:spacing w:after="0"/>
        <w:jc w:val="both"/>
        <w:rPr>
          <w:rFonts w:asciiTheme="majorHAnsi" w:hAnsiTheme="majorHAnsi"/>
          <w:sz w:val="28"/>
          <w:lang w:val="uk-UA"/>
        </w:rPr>
      </w:pPr>
      <w:r>
        <w:rPr>
          <w:rFonts w:asciiTheme="majorHAnsi" w:hAnsiTheme="majorHAnsi"/>
          <w:sz w:val="28"/>
          <w:lang w:val="uk-UA"/>
        </w:rPr>
        <w:t>виражають її мораль (сукупність прийнятих нею моральних норм) та моральність( здатність до власного морального пошуку), спроможність шукати сенс свого життя, формувати свої життєві принципи та цінності.</w:t>
      </w:r>
    </w:p>
    <w:p w:rsidR="00B22221" w:rsidRDefault="00B22221" w:rsidP="00B22221">
      <w:pPr>
        <w:spacing w:after="0"/>
        <w:jc w:val="both"/>
        <w:rPr>
          <w:rFonts w:asciiTheme="majorHAnsi" w:hAnsiTheme="majorHAnsi"/>
          <w:sz w:val="28"/>
          <w:lang w:val="uk-UA"/>
        </w:rPr>
      </w:pPr>
      <w:r>
        <w:rPr>
          <w:rFonts w:asciiTheme="majorHAnsi" w:hAnsiTheme="majorHAnsi"/>
          <w:sz w:val="28"/>
          <w:lang w:val="uk-UA"/>
        </w:rPr>
        <w:t xml:space="preserve">     Формування в учнів життєвих </w:t>
      </w:r>
      <w:proofErr w:type="spellStart"/>
      <w:r>
        <w:rPr>
          <w:rFonts w:asciiTheme="majorHAnsi" w:hAnsiTheme="majorHAnsi"/>
          <w:sz w:val="28"/>
          <w:lang w:val="uk-UA"/>
        </w:rPr>
        <w:t>компетентностей</w:t>
      </w:r>
      <w:proofErr w:type="spellEnd"/>
      <w:r>
        <w:rPr>
          <w:rFonts w:asciiTheme="majorHAnsi" w:hAnsiTheme="majorHAnsi"/>
          <w:sz w:val="28"/>
          <w:lang w:val="uk-UA"/>
        </w:rPr>
        <w:t xml:space="preserve"> стає можливим за умов впровадження інноваційних технологій, зокрема  - методів інтерактивного навчання.</w:t>
      </w:r>
    </w:p>
    <w:p w:rsidR="00B22221" w:rsidRDefault="00B22221" w:rsidP="00B22221">
      <w:pPr>
        <w:spacing w:after="0"/>
        <w:jc w:val="both"/>
        <w:rPr>
          <w:rFonts w:asciiTheme="majorHAnsi" w:hAnsiTheme="majorHAnsi"/>
          <w:sz w:val="28"/>
          <w:lang w:val="uk-UA"/>
        </w:rPr>
      </w:pPr>
      <w:r>
        <w:rPr>
          <w:rFonts w:asciiTheme="majorHAnsi" w:hAnsiTheme="majorHAnsi"/>
          <w:sz w:val="28"/>
          <w:lang w:val="uk-UA"/>
        </w:rPr>
        <w:t xml:space="preserve">      У своїй роботі я застосовую різноманітні елементи освітніх технологій та методик: прийоми коментування, проблемне навчання, диференційоване різнорівневе навчання, інтерактивні методи навчання.</w:t>
      </w:r>
    </w:p>
    <w:p w:rsidR="00B22221" w:rsidRDefault="00B22221" w:rsidP="00B22221">
      <w:pPr>
        <w:spacing w:after="0"/>
        <w:jc w:val="both"/>
        <w:rPr>
          <w:rFonts w:asciiTheme="majorHAnsi" w:hAnsiTheme="majorHAnsi"/>
          <w:sz w:val="28"/>
          <w:lang w:val="uk-UA"/>
        </w:rPr>
      </w:pPr>
      <w:r>
        <w:rPr>
          <w:rFonts w:asciiTheme="majorHAnsi" w:hAnsiTheme="majorHAnsi"/>
          <w:sz w:val="28"/>
          <w:lang w:val="uk-UA"/>
        </w:rPr>
        <w:lastRenderedPageBreak/>
        <w:t xml:space="preserve">     Для мене головне – це значне підвищення інтересу до предмету. Я прагну побудувати урок так, щоб на ньому учні виступали не тільки в ролі слухачів і виконавців практичних завдань, а й активних співрозмовників з учителем і однокласниками, доповідачів, коментарів, учасників діалогу. Формування життєвої компетентності учнів на уроках географії здійснюється шляхом використання завдань різного рівня, роботою в групах, роботою в парах, виконання індивідуальних завдань (складання ребусів, кросвордів).</w:t>
      </w:r>
    </w:p>
    <w:p w:rsidR="00B22221" w:rsidRDefault="00B22221" w:rsidP="00B22221">
      <w:pPr>
        <w:spacing w:after="0"/>
        <w:jc w:val="both"/>
        <w:rPr>
          <w:rFonts w:asciiTheme="majorHAnsi" w:hAnsiTheme="majorHAnsi"/>
          <w:sz w:val="28"/>
          <w:lang w:val="uk-UA"/>
        </w:rPr>
      </w:pPr>
      <w:r>
        <w:rPr>
          <w:rFonts w:asciiTheme="majorHAnsi" w:hAnsiTheme="majorHAnsi"/>
          <w:sz w:val="28"/>
          <w:lang w:val="uk-UA"/>
        </w:rPr>
        <w:t xml:space="preserve">     Готуючись до уроку, намагаюсь добирати цікаві завдання, використовую рольові ігри, урізноманітнюю урок </w:t>
      </w:r>
      <w:proofErr w:type="spellStart"/>
      <w:r>
        <w:rPr>
          <w:rFonts w:asciiTheme="majorHAnsi" w:hAnsiTheme="majorHAnsi"/>
          <w:sz w:val="28"/>
          <w:lang w:val="uk-UA"/>
        </w:rPr>
        <w:t>багатограними</w:t>
      </w:r>
      <w:proofErr w:type="spellEnd"/>
      <w:r>
        <w:rPr>
          <w:rFonts w:asciiTheme="majorHAnsi" w:hAnsiTheme="majorHAnsi"/>
          <w:sz w:val="28"/>
          <w:lang w:val="uk-UA"/>
        </w:rPr>
        <w:t xml:space="preserve">  видами роботи. </w:t>
      </w:r>
    </w:p>
    <w:p w:rsidR="00B22221" w:rsidRDefault="00B22221" w:rsidP="00B22221">
      <w:pPr>
        <w:spacing w:after="0"/>
        <w:jc w:val="both"/>
        <w:rPr>
          <w:rFonts w:asciiTheme="majorHAnsi" w:hAnsiTheme="majorHAnsi"/>
          <w:sz w:val="28"/>
          <w:lang w:val="uk-UA"/>
        </w:rPr>
      </w:pPr>
      <w:r>
        <w:rPr>
          <w:rFonts w:asciiTheme="majorHAnsi" w:hAnsiTheme="majorHAnsi"/>
          <w:sz w:val="28"/>
          <w:lang w:val="uk-UA"/>
        </w:rPr>
        <w:t xml:space="preserve">     Я прагну завжди на уроках під час узагальнення вивченої теми поєднувати її з попередніми, щоб учні розуміли географію як єдине ціле. Це уроки узагальнення і систематизації знань учнів. На всіх етапах уроку використовую активні форми навчання. Під час актуалізації опорних знань учнів</w:t>
      </w:r>
      <w:r w:rsidRPr="00BC594F">
        <w:rPr>
          <w:rFonts w:asciiTheme="majorHAnsi" w:hAnsiTheme="majorHAnsi"/>
          <w:sz w:val="28"/>
          <w:lang w:val="uk-UA"/>
        </w:rPr>
        <w:t xml:space="preserve"> </w:t>
      </w:r>
      <w:r>
        <w:rPr>
          <w:rFonts w:asciiTheme="majorHAnsi" w:hAnsiTheme="majorHAnsi"/>
          <w:sz w:val="28"/>
          <w:lang w:val="uk-UA"/>
        </w:rPr>
        <w:t>- «Мікрофон». Під час закріплення знань та навичок учнів –  незакінчені речення, робота в парах, вправи на кмітливість.</w:t>
      </w:r>
    </w:p>
    <w:p w:rsidR="00B22221" w:rsidRDefault="00B22221" w:rsidP="00B22221">
      <w:pPr>
        <w:spacing w:after="0"/>
        <w:jc w:val="both"/>
        <w:rPr>
          <w:rFonts w:asciiTheme="majorHAnsi" w:hAnsiTheme="majorHAnsi"/>
          <w:sz w:val="28"/>
          <w:lang w:val="uk-UA"/>
        </w:rPr>
      </w:pPr>
      <w:r>
        <w:rPr>
          <w:rFonts w:asciiTheme="majorHAnsi" w:hAnsiTheme="majorHAnsi"/>
          <w:sz w:val="28"/>
          <w:lang w:val="uk-UA"/>
        </w:rPr>
        <w:t xml:space="preserve">     Незважаючи на всі свої позитивні аспекти, урок не здатен повністю задовольнити освітні потреби всіх дітей і підлітків, оскільки в ході уроку вчитель значною мірою зв’язаний рамками чинних навчальних програм. Тому проведення уроків доцільно доповнювати системою різноманітних позаурочних заходів, які мають з одного боку, посилити рівень задоволення освітніх запитів дітей і підлітків, а з іншого – викликати й підтримувати в них сталий інтерес до вивчення навчальної дисципліни, у тому числі і самостійно.</w:t>
      </w:r>
    </w:p>
    <w:p w:rsidR="00B22221" w:rsidRDefault="00B22221" w:rsidP="00B22221">
      <w:pPr>
        <w:spacing w:after="0"/>
        <w:jc w:val="both"/>
        <w:rPr>
          <w:rFonts w:asciiTheme="majorHAnsi" w:hAnsiTheme="majorHAnsi"/>
          <w:sz w:val="28"/>
          <w:lang w:val="uk-UA"/>
        </w:rPr>
      </w:pPr>
      <w:r>
        <w:rPr>
          <w:rFonts w:asciiTheme="majorHAnsi" w:hAnsiTheme="majorHAnsi"/>
          <w:sz w:val="28"/>
          <w:lang w:val="uk-UA"/>
        </w:rPr>
        <w:t xml:space="preserve">      Досить цікавим і водночас пізнавальним для учнів є проведення позакласної роботи з географії в пізнавальній формі. Однією з ефективних форм такої позакласної роботи з предмета є проведення предметних тижнів. Добре організований і проведений Тиждень географії допомагає дітям збагатити свої знання, проявити ініціативу й самостійність, сприяє розвитку індивідуальних здібностей, розкриттю талантів. Участь школярів у підготовці позакласних заходів відкриває широкі можливості для формування практичних навичок роботи з різноманітними джерелами знань – книгою, картою, Інтернетом тощо.</w:t>
      </w:r>
    </w:p>
    <w:p w:rsidR="00B22221" w:rsidRDefault="00B22221" w:rsidP="00B22221">
      <w:pPr>
        <w:spacing w:after="0"/>
        <w:jc w:val="both"/>
        <w:rPr>
          <w:rFonts w:asciiTheme="majorHAnsi" w:hAnsiTheme="majorHAnsi"/>
          <w:sz w:val="28"/>
          <w:lang w:val="uk-UA"/>
        </w:rPr>
      </w:pPr>
      <w:r>
        <w:rPr>
          <w:rFonts w:asciiTheme="majorHAnsi" w:hAnsiTheme="majorHAnsi"/>
          <w:sz w:val="28"/>
          <w:lang w:val="uk-UA"/>
        </w:rPr>
        <w:t xml:space="preserve">     Досвід свідчить про те, що найбільш успішним під час Тижня є проведення заходів різноманітних за формою.</w:t>
      </w:r>
    </w:p>
    <w:p w:rsidR="00B22221" w:rsidRDefault="00B22221" w:rsidP="00B22221">
      <w:pPr>
        <w:spacing w:after="0"/>
        <w:jc w:val="both"/>
        <w:rPr>
          <w:rFonts w:asciiTheme="majorHAnsi" w:hAnsiTheme="majorHAnsi"/>
          <w:sz w:val="28"/>
          <w:lang w:val="uk-UA"/>
        </w:rPr>
      </w:pPr>
      <w:r>
        <w:rPr>
          <w:rFonts w:asciiTheme="majorHAnsi" w:hAnsiTheme="majorHAnsi"/>
          <w:sz w:val="28"/>
          <w:lang w:val="uk-UA"/>
        </w:rPr>
        <w:t xml:space="preserve">    Під час Тижня географії організовую тематичні виставки малюнків, стіннівок, заходи провожу у формі відомих телевізійних ігор («КВК», </w:t>
      </w:r>
      <w:r>
        <w:rPr>
          <w:rFonts w:asciiTheme="majorHAnsi" w:hAnsiTheme="majorHAnsi"/>
          <w:sz w:val="28"/>
          <w:lang w:val="uk-UA"/>
        </w:rPr>
        <w:lastRenderedPageBreak/>
        <w:t>«Зоряна година», «</w:t>
      </w:r>
      <w:proofErr w:type="spellStart"/>
      <w:r>
        <w:rPr>
          <w:rFonts w:asciiTheme="majorHAnsi" w:hAnsiTheme="majorHAnsi"/>
          <w:sz w:val="28"/>
          <w:lang w:val="uk-UA"/>
        </w:rPr>
        <w:t>Брейн-ринг</w:t>
      </w:r>
      <w:proofErr w:type="spellEnd"/>
      <w:r>
        <w:rPr>
          <w:rFonts w:asciiTheme="majorHAnsi" w:hAnsiTheme="majorHAnsi"/>
          <w:sz w:val="28"/>
          <w:lang w:val="uk-UA"/>
        </w:rPr>
        <w:t>», «Самий розумніший»), географічні та фенологічні вікторини. Як показує практика їх використання активізує пізнавальну діяльність школярів, підвищує інтерес учнів до вивчення навчального матеріалу.</w:t>
      </w:r>
    </w:p>
    <w:p w:rsidR="00B22221" w:rsidRDefault="00B22221" w:rsidP="00B22221">
      <w:pPr>
        <w:spacing w:after="0"/>
        <w:jc w:val="both"/>
        <w:rPr>
          <w:rFonts w:asciiTheme="majorHAnsi" w:hAnsiTheme="majorHAnsi"/>
          <w:sz w:val="28"/>
          <w:lang w:val="uk-UA"/>
        </w:rPr>
      </w:pPr>
      <w:r>
        <w:rPr>
          <w:rFonts w:asciiTheme="majorHAnsi" w:hAnsiTheme="majorHAnsi"/>
          <w:sz w:val="28"/>
          <w:lang w:val="uk-UA"/>
        </w:rPr>
        <w:t xml:space="preserve">    Виконуючи дві найважливіші функції – життєздатність та життєстійкість, життєва компетенція дає шлях особистості до розвитку та творчого відтворення себе, свої сутнісних характеристик, якостей, спроможність «не втратити себе», протидіяти різноманітним зовнішнім негативним впливам, зберігати свою цілісність та неповторність.</w:t>
      </w:r>
    </w:p>
    <w:p w:rsidR="00B22221" w:rsidRPr="00967E8E" w:rsidRDefault="00B22221" w:rsidP="00B22221">
      <w:pPr>
        <w:spacing w:after="0"/>
        <w:jc w:val="both"/>
        <w:rPr>
          <w:rFonts w:asciiTheme="majorHAnsi" w:hAnsiTheme="majorHAnsi"/>
          <w:sz w:val="28"/>
          <w:lang w:val="uk-UA"/>
        </w:rPr>
      </w:pPr>
      <w:r>
        <w:rPr>
          <w:rFonts w:asciiTheme="majorHAnsi" w:hAnsiTheme="majorHAnsi"/>
          <w:sz w:val="28"/>
          <w:lang w:val="uk-UA"/>
        </w:rPr>
        <w:t xml:space="preserve">       Отже я вважаю, що головне моє завдання, як вчителя, це забезпечення становлення і розвитку творчої особистості, здатної бути максимально корисною для суспільства.</w:t>
      </w:r>
    </w:p>
    <w:p w:rsidR="00DA754B" w:rsidRDefault="00DA754B" w:rsidP="00015D97">
      <w:pPr>
        <w:tabs>
          <w:tab w:val="left" w:pos="0"/>
        </w:tabs>
        <w:jc w:val="center"/>
        <w:rPr>
          <w:rFonts w:ascii="Times New Roman" w:hAnsi="Times New Roman" w:cs="Times New Roman"/>
          <w:b/>
          <w:i/>
          <w:sz w:val="40"/>
          <w:lang w:val="uk-UA"/>
        </w:rPr>
      </w:pPr>
    </w:p>
    <w:sectPr w:rsidR="00DA754B" w:rsidSect="00DA754B">
      <w:pgSz w:w="11906" w:h="16838"/>
      <w:pgMar w:top="1134" w:right="850" w:bottom="1134" w:left="1701" w:header="708" w:footer="708" w:gutter="0"/>
      <w:pgBorders w:offsetFrom="page">
        <w:top w:val="twistedLines2" w:sz="18" w:space="24" w:color="auto"/>
        <w:left w:val="twistedLines2" w:sz="18" w:space="24" w:color="auto"/>
        <w:bottom w:val="twistedLines2" w:sz="18" w:space="24" w:color="auto"/>
        <w:right w:val="twistedLines2"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Black">
    <w:panose1 w:val="020B0A04020102020204"/>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94D50"/>
    <w:multiLevelType w:val="hybridMultilevel"/>
    <w:tmpl w:val="F412DD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27545F"/>
    <w:multiLevelType w:val="hybridMultilevel"/>
    <w:tmpl w:val="B4941662"/>
    <w:lvl w:ilvl="0" w:tplc="7CD8F58C">
      <w:start w:val="1"/>
      <w:numFmt w:val="bullet"/>
      <w:lvlText w:val="-"/>
      <w:lvlJc w:val="left"/>
      <w:pPr>
        <w:ind w:left="1080" w:hanging="360"/>
      </w:pPr>
      <w:rPr>
        <w:rFonts w:ascii="Cambria" w:eastAsiaTheme="minorEastAsia" w:hAnsi="Cambria"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24ED42B2"/>
    <w:multiLevelType w:val="hybridMultilevel"/>
    <w:tmpl w:val="7D686A62"/>
    <w:lvl w:ilvl="0" w:tplc="AD3A331E">
      <w:start w:val="1"/>
      <w:numFmt w:val="bullet"/>
      <w:lvlText w:val="-"/>
      <w:lvlJc w:val="left"/>
      <w:pPr>
        <w:ind w:left="1440" w:hanging="360"/>
      </w:pPr>
      <w:rPr>
        <w:rFonts w:ascii="Cambria" w:eastAsiaTheme="minorEastAsia" w:hAnsi="Cambria" w:cstheme="minorBidi"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51424DF"/>
    <w:multiLevelType w:val="hybridMultilevel"/>
    <w:tmpl w:val="D3C24B26"/>
    <w:lvl w:ilvl="0" w:tplc="5BCAC9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A9560BC"/>
    <w:multiLevelType w:val="hybridMultilevel"/>
    <w:tmpl w:val="59C8C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792399"/>
    <w:multiLevelType w:val="hybridMultilevel"/>
    <w:tmpl w:val="0DD28800"/>
    <w:lvl w:ilvl="0" w:tplc="D37E25DE">
      <w:start w:val="1"/>
      <w:numFmt w:val="bullet"/>
      <w:lvlText w:val="-"/>
      <w:lvlJc w:val="left"/>
      <w:pPr>
        <w:ind w:left="1080" w:hanging="360"/>
      </w:pPr>
      <w:rPr>
        <w:rFonts w:ascii="Calibri" w:eastAsiaTheme="minorEastAsia" w:hAnsi="Calibri"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EA063E5"/>
    <w:multiLevelType w:val="hybridMultilevel"/>
    <w:tmpl w:val="D8CEDE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E84F3D"/>
    <w:multiLevelType w:val="hybridMultilevel"/>
    <w:tmpl w:val="438267B2"/>
    <w:lvl w:ilvl="0" w:tplc="B8460D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72723A6"/>
    <w:multiLevelType w:val="hybridMultilevel"/>
    <w:tmpl w:val="6B62F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9ED112C"/>
    <w:multiLevelType w:val="hybridMultilevel"/>
    <w:tmpl w:val="010686AC"/>
    <w:lvl w:ilvl="0" w:tplc="3ECEF14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0">
    <w:nsid w:val="68832581"/>
    <w:multiLevelType w:val="hybridMultilevel"/>
    <w:tmpl w:val="A5F64B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2724628"/>
    <w:multiLevelType w:val="hybridMultilevel"/>
    <w:tmpl w:val="2B863F92"/>
    <w:lvl w:ilvl="0" w:tplc="3722899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6FB410F"/>
    <w:multiLevelType w:val="hybridMultilevel"/>
    <w:tmpl w:val="F7DA2ECE"/>
    <w:lvl w:ilvl="0" w:tplc="A5B231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7"/>
  </w:num>
  <w:num w:numId="3">
    <w:abstractNumId w:val="4"/>
  </w:num>
  <w:num w:numId="4">
    <w:abstractNumId w:val="10"/>
  </w:num>
  <w:num w:numId="5">
    <w:abstractNumId w:val="5"/>
  </w:num>
  <w:num w:numId="6">
    <w:abstractNumId w:val="8"/>
  </w:num>
  <w:num w:numId="7">
    <w:abstractNumId w:val="3"/>
  </w:num>
  <w:num w:numId="8">
    <w:abstractNumId w:val="11"/>
  </w:num>
  <w:num w:numId="9">
    <w:abstractNumId w:val="12"/>
  </w:num>
  <w:num w:numId="10">
    <w:abstractNumId w:val="2"/>
  </w:num>
  <w:num w:numId="11">
    <w:abstractNumId w:val="9"/>
  </w:num>
  <w:num w:numId="12">
    <w:abstractNumId w:val="0"/>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EE5810"/>
    <w:rsid w:val="00015D97"/>
    <w:rsid w:val="0001728B"/>
    <w:rsid w:val="00040F40"/>
    <w:rsid w:val="000C3501"/>
    <w:rsid w:val="000F74B9"/>
    <w:rsid w:val="00106F91"/>
    <w:rsid w:val="001173BB"/>
    <w:rsid w:val="001221FA"/>
    <w:rsid w:val="001917D5"/>
    <w:rsid w:val="00225612"/>
    <w:rsid w:val="00297B2E"/>
    <w:rsid w:val="002A54CB"/>
    <w:rsid w:val="003246B8"/>
    <w:rsid w:val="0035228D"/>
    <w:rsid w:val="003F7DB2"/>
    <w:rsid w:val="00423DCB"/>
    <w:rsid w:val="004B027A"/>
    <w:rsid w:val="004E1F7B"/>
    <w:rsid w:val="00554CD4"/>
    <w:rsid w:val="005808A9"/>
    <w:rsid w:val="006D1343"/>
    <w:rsid w:val="00707344"/>
    <w:rsid w:val="00716D7A"/>
    <w:rsid w:val="00734E62"/>
    <w:rsid w:val="007409FB"/>
    <w:rsid w:val="007A21FD"/>
    <w:rsid w:val="007A69F6"/>
    <w:rsid w:val="007C7F7B"/>
    <w:rsid w:val="00803151"/>
    <w:rsid w:val="008045A1"/>
    <w:rsid w:val="00816284"/>
    <w:rsid w:val="00816B3A"/>
    <w:rsid w:val="008177C7"/>
    <w:rsid w:val="008620CE"/>
    <w:rsid w:val="00893B16"/>
    <w:rsid w:val="008D6CCE"/>
    <w:rsid w:val="00920E35"/>
    <w:rsid w:val="00965175"/>
    <w:rsid w:val="00967E8E"/>
    <w:rsid w:val="00991581"/>
    <w:rsid w:val="009C45E1"/>
    <w:rsid w:val="009D0E41"/>
    <w:rsid w:val="009E5E32"/>
    <w:rsid w:val="00A81064"/>
    <w:rsid w:val="00AB042A"/>
    <w:rsid w:val="00AF0060"/>
    <w:rsid w:val="00B22221"/>
    <w:rsid w:val="00B358CA"/>
    <w:rsid w:val="00BC594F"/>
    <w:rsid w:val="00BF573C"/>
    <w:rsid w:val="00C27A8F"/>
    <w:rsid w:val="00C9129D"/>
    <w:rsid w:val="00D552EC"/>
    <w:rsid w:val="00DA754B"/>
    <w:rsid w:val="00DD23BF"/>
    <w:rsid w:val="00E44FAA"/>
    <w:rsid w:val="00ED3175"/>
    <w:rsid w:val="00EE5810"/>
    <w:rsid w:val="00F8225B"/>
    <w:rsid w:val="00FF5A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2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581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600</TotalTime>
  <Pages>5</Pages>
  <Words>4702</Words>
  <Characters>2681</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Методист ІКТ</cp:lastModifiedBy>
  <cp:revision>18</cp:revision>
  <cp:lastPrinted>2012-01-26T19:24:00Z</cp:lastPrinted>
  <dcterms:created xsi:type="dcterms:W3CDTF">2011-11-08T15:15:00Z</dcterms:created>
  <dcterms:modified xsi:type="dcterms:W3CDTF">2012-03-02T13:55:00Z</dcterms:modified>
</cp:coreProperties>
</file>